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</w:pPr>
      <w:bookmarkStart w:id="0" w:name="OLE_LINK3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/>
        </w:rPr>
        <w:t>茶艺与茶叶营销(630704)专业人才培养方案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="0" w:leftChars="0" w:right="0" w:firstLine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人才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培养目标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本专业培养德、智、体、美全面发展的高职层次人才，通过三年的理论学习和实训操作，学生应具有应用性茶艺专业知识与综合素质，具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较深厚的茶文化底蕴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,掌握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基本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茶道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知识，了解茶叶消费者需求、掌握现代茶叶营销技巧，具备茶艺与饮料、饮料食品的开发与营销能力，具备茶馆经营管理能力，能从事茶艺服务和管理的应用性技术技能型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zh-CN" w:eastAsia="zh-CN"/>
        </w:rPr>
        <w:t>专业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人才。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毕业生应具有基础理论适度，技术应用能力强，知识面较宽，素质高的特点，既具有本专业必备的基础理论知识和茶艺专业知识，又能重点掌握从事各类茶叶业务和实际工作的基本能力和基本技能，具备营销、公关、创新等应用能力，并具有良好的职业道德和敬业精神。学生毕业后能在农、商、服务企业从事各种营销业务和服务工作</w:t>
      </w:r>
      <w:bookmarkStart w:id="5" w:name="_GoBack"/>
      <w:bookmarkEnd w:id="5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。</w:t>
      </w:r>
    </w:p>
    <w:bookmarkEnd w:id="0"/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二、学制、招生对象与毕业生就业方向及岗位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(一)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招生对象：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 xml:space="preserve">    全日制普通高中毕业生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或同等学历人员。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学制：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="0" w:leftChars="0" w:right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学制三年，学分1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47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分。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right="0"/>
        <w:jc w:val="left"/>
        <w:textAlignment w:val="auto"/>
        <w:outlineLvl w:val="9"/>
        <w:rPr>
          <w:rFonts w:hint="eastAsia" w:ascii="宋体"/>
          <w:sz w:val="24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就业方向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及岗位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：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（1）大中城市茶馆、茶楼、茶艺馆、观光部门从事茶艺表演和经营工作。如：茶艺师、评茶员、茶馆经营等；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lang w:val="en-US" w:eastAsia="zh-CN"/>
        </w:rPr>
        <w:t>（2）茶业生产企业、茶叶连锁企业从事营销工作。如：业务代表、业务经理、网络营销、市场推广等；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三、职业资格能力要求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exact"/>
        <w:ind w:left="0" w:leftChars="0" w:right="0" w:firstLine="36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color="auto" w:fill="auto"/>
          <w:lang w:val="en-US" w:eastAsia="zh-CN"/>
        </w:rPr>
        <w:t>茶艺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color="auto" w:fill="auto"/>
          <w:lang w:val="en-US" w:eastAsia="zh-CN"/>
        </w:rPr>
        <w:t>及茶叶营销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highlight w:val="none"/>
          <w:u w:val="none"/>
          <w:shd w:val="clear" w:color="auto" w:fill="auto"/>
          <w:lang w:val="en-US" w:eastAsia="zh-CN"/>
        </w:rPr>
        <w:t>专业的技术、技能和职业资格证书考核要求获得以下资格证书：</w:t>
      </w:r>
    </w:p>
    <w:tbl>
      <w:tblPr>
        <w:tblStyle w:val="2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2060"/>
        <w:gridCol w:w="2304"/>
        <w:gridCol w:w="120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174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名称</w:t>
            </w:r>
          </w:p>
        </w:tc>
        <w:tc>
          <w:tcPr>
            <w:tcW w:w="2060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等级</w:t>
            </w:r>
          </w:p>
        </w:tc>
        <w:tc>
          <w:tcPr>
            <w:tcW w:w="2304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发证单位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考核时间</w:t>
            </w:r>
          </w:p>
        </w:tc>
        <w:tc>
          <w:tcPr>
            <w:tcW w:w="1025" w:type="dxa"/>
            <w:tcBorders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茶艺师</w:t>
            </w:r>
          </w:p>
        </w:tc>
        <w:tc>
          <w:tcPr>
            <w:tcW w:w="2060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中级</w:t>
            </w:r>
          </w:p>
        </w:tc>
        <w:tc>
          <w:tcPr>
            <w:tcW w:w="2304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国家人力资源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和社会保障部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学期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二选一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必考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4" w:type="dxa"/>
            <w:tcBorders>
              <w:top w:val="single" w:color="auto" w:sz="4" w:space="0"/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评茶员</w:t>
            </w:r>
          </w:p>
        </w:tc>
        <w:tc>
          <w:tcPr>
            <w:tcW w:w="2060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中级</w:t>
            </w:r>
          </w:p>
        </w:tc>
        <w:tc>
          <w:tcPr>
            <w:tcW w:w="2304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国家人力资源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和社会保障部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学期</w:t>
            </w:r>
          </w:p>
        </w:tc>
        <w:tc>
          <w:tcPr>
            <w:tcW w:w="1025" w:type="dxa"/>
            <w:vMerge w:val="continue"/>
            <w:tcBorders>
              <w:top w:val="nil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4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left="-13" w:leftChars="-51" w:right="0" w:hanging="94" w:hangingChars="4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bookmarkStart w:id="1" w:name="OLE_LINK4" w:colFirst="1" w:colLast="1"/>
            <w:r>
              <w:rPr>
                <w:rFonts w:hint="eastAsia" w:ascii="宋体" w:hAnsi="宋体" w:cs="仿宋"/>
                <w:color w:val="auto"/>
                <w:szCs w:val="21"/>
                <w:highlight w:val="none"/>
                <w:shd w:val="clear" w:color="auto" w:fill="auto"/>
              </w:rPr>
              <w:t>全国计算机等级考试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right="0" w:firstLine="39" w:firstLineChars="1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  <w:shd w:val="clear" w:color="auto" w:fill="auto"/>
              </w:rPr>
              <w:t>一级或以上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left="-13" w:leftChars="-51" w:right="0" w:hanging="94" w:hangingChars="4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  <w:shd w:val="clear" w:color="auto" w:fill="auto"/>
              </w:rPr>
              <w:t>教育部</w:t>
            </w:r>
          </w:p>
        </w:tc>
        <w:tc>
          <w:tcPr>
            <w:tcW w:w="1200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right="0" w:firstLine="39" w:firstLineChars="1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任选</w:t>
            </w:r>
          </w:p>
        </w:tc>
        <w:tc>
          <w:tcPr>
            <w:tcW w:w="10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选考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74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left="-13" w:leftChars="-51" w:right="0" w:hanging="94" w:hangingChars="4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zCs w:val="21"/>
                <w:highlight w:val="none"/>
                <w:shd w:val="clear" w:color="auto" w:fill="auto"/>
              </w:rPr>
              <w:t>普通话水平测试</w:t>
            </w:r>
          </w:p>
        </w:tc>
        <w:tc>
          <w:tcPr>
            <w:tcW w:w="2060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right="0" w:firstLine="42" w:firstLineChars="1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pacing w:val="8"/>
                <w:szCs w:val="21"/>
                <w:highlight w:val="none"/>
                <w:shd w:val="clear" w:color="auto" w:fill="auto"/>
              </w:rPr>
              <w:t>二级乙等或以上</w:t>
            </w:r>
          </w:p>
        </w:tc>
        <w:tc>
          <w:tcPr>
            <w:tcW w:w="2304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right="0" w:firstLine="42" w:firstLineChars="19"/>
              <w:jc w:val="center"/>
              <w:textAlignment w:val="auto"/>
              <w:rPr>
                <w:rFonts w:ascii="宋体" w:hAnsi="宋体" w:cs="仿宋"/>
                <w:color w:val="auto"/>
                <w:spacing w:val="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仿宋"/>
                <w:color w:val="auto"/>
                <w:spacing w:val="8"/>
                <w:szCs w:val="21"/>
                <w:highlight w:val="none"/>
                <w:shd w:val="clear" w:color="auto" w:fill="auto"/>
              </w:rPr>
              <w:t>国家语言文字</w:t>
            </w:r>
          </w:p>
          <w:p>
            <w:pPr>
              <w:wordWrap/>
              <w:adjustRightInd/>
              <w:snapToGrid/>
              <w:spacing w:line="360" w:lineRule="exact"/>
              <w:ind w:left="-6" w:leftChars="-51" w:right="0" w:hanging="101" w:hangingChars="45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仿宋"/>
                <w:color w:val="auto"/>
                <w:spacing w:val="8"/>
                <w:szCs w:val="21"/>
                <w:highlight w:val="none"/>
                <w:shd w:val="clear" w:color="auto" w:fill="auto"/>
              </w:rPr>
              <w:t>工作委员会</w:t>
            </w:r>
          </w:p>
        </w:tc>
        <w:tc>
          <w:tcPr>
            <w:tcW w:w="1200" w:type="dxa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360" w:lineRule="exact"/>
              <w:ind w:right="0" w:firstLine="39" w:firstLineChars="1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任选</w:t>
            </w:r>
          </w:p>
        </w:tc>
        <w:tc>
          <w:tcPr>
            <w:tcW w:w="102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选考</w:t>
            </w:r>
          </w:p>
        </w:tc>
      </w:tr>
      <w:bookmarkEnd w:id="1"/>
    </w:tbl>
    <w:p>
      <w:pPr>
        <w:numPr>
          <w:ilvl w:val="0"/>
          <w:numId w:val="0"/>
        </w:numPr>
        <w:wordWrap/>
        <w:adjustRightInd/>
        <w:snapToGrid/>
        <w:spacing w:line="360" w:lineRule="exact"/>
        <w:ind w:right="0"/>
        <w:textAlignment w:val="auto"/>
        <w:rPr>
          <w:rFonts w:hint="eastAsia" w:ascii="宋体" w:hAnsi="宋体"/>
          <w:b/>
          <w:bCs/>
          <w:sz w:val="24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u w:val="none"/>
          <w:lang w:val="en-US" w:eastAsia="zh-CN"/>
        </w:rPr>
        <w:t>四、专业学习领域课程结构图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600" w:firstLineChars="249"/>
        <w:jc w:val="center"/>
        <w:rPr>
          <w:rFonts w:hint="eastAsia" w:ascii="宋体" w:hAnsi="宋体"/>
          <w:bCs/>
          <w:sz w:val="18"/>
          <w:szCs w:val="18"/>
        </w:rPr>
      </w:pPr>
      <w:r>
        <w:rPr>
          <w:rFonts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55" o:spid="_x0000_s1026" o:spt="1" style="position:absolute;left:0pt;margin-left:313.5pt;margin-top:12.7pt;height:54.6pt;width:33pt;z-index:25169305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160" w:lineRule="exact"/>
                    <w:jc w:val="both"/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茶艺馆经营与管理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54" o:spid="_x0000_s1027" o:spt="1" style="position:absolute;left:0pt;margin-left:52.55pt;margin-top:12.4pt;height:54.6pt;width:36pt;z-index:2516920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160" w:lineRule="exact"/>
                    <w:jc w:val="both"/>
                    <w:rPr>
                      <w:rFonts w:hint="eastAsia"/>
                      <w:sz w:val="16"/>
                      <w:szCs w:val="16"/>
                      <w:lang w:eastAsia="zh-CN"/>
                    </w:rPr>
                  </w:pPr>
                </w:p>
                <w:p>
                  <w:pPr>
                    <w:spacing w:line="160" w:lineRule="exact"/>
                    <w:jc w:val="center"/>
                    <w:rPr>
                      <w:rFonts w:hint="eastAsia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农产品电子商务</w:t>
                  </w:r>
                </w:p>
              </w:txbxContent>
            </v:textbox>
          </v:rect>
        </w:pict>
      </w:r>
      <w:r>
        <w:rPr>
          <w:rFonts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56" o:spid="_x0000_s1028" o:spt="1" style="position:absolute;left:0pt;margin-left:353.25pt;margin-top:12.4pt;height:54.6pt;width:33.75pt;z-index:25169408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160" w:lineRule="exact"/>
                    <w:jc w:val="both"/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新媒体营销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_x0000_s1029" o:spid="_x0000_s1029" o:spt="1" style="position:absolute;left:0pt;margin-left:399.75pt;margin-top:11.65pt;height:54.6pt;width:36pt;z-index:2517094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茶叶审评与品鉴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group id="Group 87" o:spid="_x0000_s1030" o:spt="203" style="position:absolute;left:0pt;margin-left:99pt;margin-top:12.4pt;height:70.2pt;width:204.5pt;z-index:251660288;mso-width-relative:page;mso-height-relative:page;" coordsize="4090,1404">
            <o:lock v:ext="edit" position="f" selection="f" grouping="f" rotation="f" cropping="f" text="f" aspectratio="f"/>
            <v:rect id="Rectangle 88" o:spid="_x0000_s1031" o:spt="1" style="position:absolute;left:-234;top:246;height:612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160" w:lineRule="exact"/>
                      <w:jc w:val="center"/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</w:pPr>
                    <w:r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茶叶加工技术概论</w:t>
                    </w:r>
                  </w:p>
                </w:txbxContent>
              </v:textbox>
            </v:rect>
            <v:rect id="Rectangle 89" o:spid="_x0000_s1032" o:spt="1" style="position:absolute;left:498;top:294;height:492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160" w:lineRule="exact"/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消费者心理学</w:t>
                    </w:r>
                  </w:p>
                </w:txbxContent>
              </v:textbox>
            </v:rect>
            <v:rect id="Rectangle 90" o:spid="_x0000_s1033" o:spt="1" style="position:absolute;left:1143;top:294;height:492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160" w:lineRule="exact"/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广告创意与策划</w:t>
                    </w:r>
                  </w:p>
                </w:txbxContent>
              </v:textbox>
            </v:rect>
            <v:rect id="Rectangle 91" o:spid="_x0000_s1034" o:spt="1" style="position:absolute;left:1815;top:225;height:630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160" w:lineRule="exact"/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推销技巧</w:t>
                    </w:r>
                  </w:p>
                </w:txbxContent>
              </v:textbox>
            </v:rect>
            <v:rect id="Rectangle 92" o:spid="_x0000_s1035" o:spt="1" style="position:absolute;left:2526;top:294;height:492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160" w:lineRule="exact"/>
                      <w:jc w:val="both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茶会与茶席设计</w:t>
                    </w:r>
                  </w:p>
                </w:txbxContent>
              </v:textbox>
            </v:rect>
            <v:rect id="Rectangle 93" o:spid="_x0000_s1036" o:spt="1" style="position:absolute;left:3250;top:240;height:600;width:1080;rotation:589824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200" w:lineRule="exact"/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茶具鉴赏</w:t>
                    </w:r>
                  </w:p>
                </w:txbxContent>
              </v:textbox>
            </v:rect>
            <v:line id="Line 94" o:spid="_x0000_s1037" o:spt="20" style="position:absolute;left:320;top:1400;flip:y;height:4;width:350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95" o:spid="_x0000_s1038" o:spt="20" style="position:absolute;left:32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96" o:spid="_x0000_s1039" o:spt="20" style="position:absolute;left:105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97" o:spid="_x0000_s1040" o:spt="20" style="position:absolute;left:169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98" o:spid="_x0000_s1041" o:spt="20" style="position:absolute;left:236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99" o:spid="_x0000_s1042" o:spt="20" style="position:absolute;left:309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00" o:spid="_x0000_s1043" o:spt="20" style="position:absolute;left:3810;top:1092;flip:y;height:312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</w:p>
    <w:p>
      <w:pPr>
        <w:tabs>
          <w:tab w:val="left" w:pos="6450"/>
          <w:tab w:val="left" w:pos="7380"/>
        </w:tabs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ab/>
      </w:r>
      <w:r>
        <w:rPr>
          <w:rFonts w:ascii="宋体" w:hAnsi="宋体"/>
          <w:b/>
          <w:bCs/>
          <w:sz w:val="24"/>
        </w:rPr>
        <w:tab/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9" o:spid="_x0000_s1044" o:spt="20" style="position:absolute;left:0pt;flip:y;margin-left:423pt;margin-top:20.2pt;height:15.6pt;width:0.05pt;z-index:25170841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8" o:spid="_x0000_s1045" o:spt="20" style="position:absolute;left:0pt;flip:y;margin-left:378pt;margin-top:20.2pt;height:15.6pt;width:0.05pt;z-index:2517073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7" o:spid="_x0000_s1046" o:spt="20" style="position:absolute;left:0pt;flip:y;margin-left:333pt;margin-top:20.2pt;height:15.6pt;width:0.05pt;z-index:2517063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6" o:spid="_x0000_s1047" o:spt="20" style="position:absolute;left:0pt;flip:y;margin-left:72pt;margin-top:20.2pt;height:15.6pt;width:0.05pt;z-index:2517053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group id="Group 101" o:spid="_x0000_s1048" o:spt="203" style="position:absolute;left:0pt;margin-left:90pt;margin-top:13.6pt;height:296.4pt;width:252pt;z-index:251661312;mso-width-relative:page;mso-height-relative:page;" coordsize="5040,5928">
            <o:lock v:ext="edit" position="f" selection="f" grouping="f" rotation="f" cropping="f" text="f" aspectratio="f"/>
            <v:shape id="Oval 102" o:spid="_x0000_s1049" o:spt="3" type="#_x0000_t3" style="position:absolute;left:0;top:0;height:5209;width:5040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shape id="AutoShape 103" o:spid="_x0000_s1050" o:spt="68" type="#_x0000_t68" style="position:absolute;left:1440;top:5030;height:898;width:1980;" fillcolor="#FFFFFF" filled="t" o:preferrelative="t" stroked="t" coordsize="21600,21600" adj="5814,7287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shape>
            <v:rect id="Rectangle 104" o:spid="_x0000_s1051" o:spt="1" style="position:absolute;left:1620;top:4491;height:539;width:1620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职业素质</w:t>
                    </w:r>
                  </w:p>
                </w:txbxContent>
              </v:textbox>
            </v:rect>
            <v:rect id="Rectangle 105" o:spid="_x0000_s1052" o:spt="1" style="position:absolute;left:1465;top:283;height:518;width:213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岗位核心学习领域</w:t>
                    </w:r>
                  </w:p>
                </w:txbxContent>
              </v:textbox>
            </v:rect>
            <v:shape id="AutoShape 106" o:spid="_x0000_s1053" o:spt="110" type="#_x0000_t110" style="position:absolute;left:1080;top:1154;height:3026;width:2790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茶艺与茶叶营销技术技能</w:t>
                    </w:r>
                    <w:r>
                      <w:rPr>
                        <w:rFonts w:hint="eastAsia"/>
                      </w:rPr>
                      <w:t>人才</w:t>
                    </w:r>
                  </w:p>
                </w:txbxContent>
              </v:textbox>
            </v:shape>
            <v:shape id="AutoShape 107" o:spid="_x0000_s1054" o:spt="67" type="#_x0000_t67" style="position:absolute;left:3812;top:2451;height:419;width:510;rotation:5898240f;" fillcolor="#FFFFFF" filled="t" o:preferrelative="t" stroked="t" coordsize="21600,21600" adj="16200,7511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 style="layout-flow:vertical-ideographic;"/>
            </v:shape>
            <v:rect id="Rectangle 108" o:spid="_x0000_s1055" o:spt="1" style="position:absolute;left:-554;top:2297;height:539;width:2276;rotation:1769472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400" w:lineRule="exact"/>
                      <w:rPr>
                        <w:rFonts w:hint="eastAsia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岗位基本学习领域</w:t>
                    </w:r>
                  </w:p>
                </w:txbxContent>
              </v:textbox>
            </v:rect>
            <v:rect id="Rectangle 109" o:spid="_x0000_s1056" o:spt="1" style="position:absolute;left:3307;top:2371;height:539;width:2276;rotation:17694720f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spacing w:line="400" w:lineRule="exact"/>
                      <w:jc w:val="right"/>
                      <w:rPr>
                        <w:rFonts w:hint="eastAsia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岗位拓展提升领域</w:t>
                    </w:r>
                  </w:p>
                </w:txbxContent>
              </v:textbox>
            </v:rect>
            <v:line id="Line 110" o:spid="_x0000_s1057" o:spt="20" style="position:absolute;left:70;top:2695;flip:x;height:0;width:29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5" o:spid="_x0000_s1058" o:spt="20" style="position:absolute;left:0pt;margin-left:72pt;margin-top:12.4pt;height:0.05pt;width:351pt;z-index:2517043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27" o:spid="_x0000_s1059" o:spt="20" style="position:absolute;left:0pt;flip:y;margin-left:214pt;margin-top:15.6pt;height:12pt;width:0.05pt;z-index:2516654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group id="Group 113" o:spid="_x0000_s1060" o:spt="203" style="position:absolute;left:0pt;margin-left:-18pt;margin-top:20.2pt;height:185.2pt;width:110.75pt;z-index:251664384;mso-width-relative:page;mso-height-relative:page;" coordsize="2215,3704">
            <o:lock v:ext="edit" position="f" selection="f" grouping="f" rotation="f" cropping="f" text="f" aspectratio="f"/>
            <v:rect id="Rectangle 114" o:spid="_x0000_s1061" o:spt="1" style="position:absolute;left:0;top:0;height:468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/>
                        <w:sz w:val="16"/>
                        <w:szCs w:val="16"/>
                      </w:rPr>
                    </w:pPr>
                    <w:r>
                      <w:rPr>
                        <w:rFonts w:hint="eastAsia" w:ascii="宋体" w:hAnsi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通用管理实务</w:t>
                    </w:r>
                  </w:p>
                </w:txbxContent>
              </v:textbox>
            </v:rect>
            <v:rect id="Rectangle 115" o:spid="_x0000_s1062" o:spt="1" style="position:absolute;left:0;top:624;height:468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茶叶营销与贸易</w:t>
                    </w:r>
                  </w:p>
                </w:txbxContent>
              </v:textbox>
            </v:rect>
            <v:rect id="Rectangle 116" o:spid="_x0000_s1063" o:spt="1" style="position:absolute;left:0;top:1248;height:468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茶叶冲泡与技巧</w:t>
                    </w:r>
                  </w:p>
                </w:txbxContent>
              </v:textbox>
            </v:rect>
            <v:rect id="Rectangle 117" o:spid="_x0000_s1064" o:spt="1" style="position:absolute;left:0;top:1872;height:468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i w:val="0"/>
                        <w:color w:val="000000"/>
                        <w:kern w:val="0"/>
                        <w:sz w:val="16"/>
                        <w:szCs w:val="16"/>
                        <w:u w:val="none"/>
                        <w:lang w:val="en-US" w:eastAsia="zh-CN" w:bidi="ar"/>
                      </w:rPr>
                      <w:t>商务礼仪实务</w:t>
                    </w:r>
                  </w:p>
                </w:txbxContent>
              </v:textbox>
            </v:rect>
            <v:rect id="Rectangle 118" o:spid="_x0000_s1065" o:spt="1" style="position:absolute;left:0;top:2476;height:624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中国茶文化学</w:t>
                    </w:r>
                  </w:p>
                </w:txbxContent>
              </v:textbox>
            </v:rect>
            <v:rect id="Rectangle 119" o:spid="_x0000_s1066" o:spt="1" style="position:absolute;left:0;top:3236;height:468;width:1785;" fillcolor="#FFFFFF" filled="t" o:preferrelative="t" stroked="t" coordsize="21600,21600">
              <v:path/>
              <v:fill on="t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320" w:firstLineChars="200"/>
                      <w:rPr>
                        <w:rFonts w:hint="eastAsia" w:eastAsia="宋体"/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演讲与口才</w:t>
                    </w:r>
                  </w:p>
                </w:txbxContent>
              </v:textbox>
            </v:rect>
            <v:line id="Line 120" o:spid="_x0000_s1067" o:spt="20" style="position:absolute;left:2215;top:172;height:3260;width: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1" o:spid="_x0000_s1068" o:spt="20" style="position:absolute;left:1785;top:162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2" o:spid="_x0000_s1069" o:spt="20" style="position:absolute;left:1785;top:842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3" o:spid="_x0000_s1070" o:spt="20" style="position:absolute;left:1785;top:1474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4" o:spid="_x0000_s1071" o:spt="20" style="position:absolute;left:1785;top:2098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5" o:spid="_x0000_s1072" o:spt="20" style="position:absolute;left:1785;top:2732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  <v:line id="Line 126" o:spid="_x0000_s1073" o:spt="20" style="position:absolute;left:1785;top:3454;flip:x;height:4;width:430;" fillcolor="#FFFFFF" filled="f" o:preferrelative="t" stroked="t" coordsize="21600,21600">
              <v:path arrowok="t"/>
              <v:fill on="f" color2="#FFFFFF" focussize="0,0"/>
              <v:stroke color="#000000" color2="#FFFFFF" miterlimit="2"/>
              <v:imagedata gain="65536f" blacklevel="0f" gamma="0" o:title=""/>
              <o:lock v:ext="edit" position="f" selection="f" grouping="f" rotation="f" cropping="f" text="f" aspectratio="f"/>
            </v:line>
          </v:group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shape id="AutoShape 111" o:spid="_x0000_s1074" o:spt="67" type="#_x0000_t67" style="position:absolute;left:0pt;margin-left:201pt;margin-top:3.75pt;height:24.25pt;width:25.5pt;z-index:251662336;mso-width-relative:page;mso-height-relative:page;" fillcolor="#FFFFFF" filled="t" o:preferrelative="t" stroked="t" coordsize="21600,21600" adj="16200,7511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</w:p>
    <w:p>
      <w:pPr>
        <w:tabs>
          <w:tab w:val="left" w:pos="7515"/>
        </w:tabs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64" o:spid="_x0000_s1075" o:spt="1" style="position:absolute;left:0pt;margin-left:360pt;margin-top:19.5pt;height:24.1pt;width:81pt;z-index:2516951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国学修养</w:t>
                  </w:r>
                </w:p>
              </w:txbxContent>
            </v:textbox>
          </v:rect>
        </w:pict>
      </w:r>
      <w:r>
        <w:rPr>
          <w:rFonts w:ascii="宋体" w:hAnsi="宋体"/>
          <w:b/>
          <w:bCs/>
          <w:sz w:val="24"/>
        </w:rPr>
        <w:tab/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1" o:spid="_x0000_s1076" o:spt="20" style="position:absolute;left:0pt;margin-left:342pt;margin-top:4.6pt;height:0.05pt;width:18pt;z-index:2517002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0" o:spid="_x0000_s1077" o:spt="20" style="position:absolute;left:0pt;margin-left:342pt;margin-top:4.6pt;height:124.8pt;width:0.05pt;z-index:2516992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67" o:spid="_x0000_s1078" o:spt="1" style="position:absolute;left:0pt;margin-left:360pt;margin-top:20.2pt;height:23.4pt;width:81pt;z-index:25169612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商品学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shape id="AutoShape 153" o:spid="_x0000_s1079" o:spt="67" type="#_x0000_t67" style="position:absolute;left:0pt;margin-left:124pt;margin-top:14.2pt;height:21.7pt;width:25.5pt;rotation:17694720f;z-index:251691008;mso-width-relative:page;mso-height-relative:page;" fillcolor="#FFFFFF" filled="t" o:preferrelative="t" stroked="t" coordsize="21600,21600" adj="16200,7511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tabs>
          <w:tab w:val="right" w:pos="8306"/>
        </w:tabs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2" o:spid="_x0000_s1080" o:spt="20" style="position:absolute;left:0pt;margin-left:342pt;margin-top:12.4pt;height:0.05pt;width:18pt;z-index:25170124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28" o:spid="_x0000_s1081" o:spt="20" style="position:absolute;left:0pt;flip:x;margin-left:325pt;margin-top:0pt;height:0.05pt;width:9pt;z-index:2516664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宋体" w:hAnsi="宋体"/>
          <w:b/>
          <w:bCs/>
          <w:sz w:val="24"/>
        </w:rPr>
        <w:tab/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68" o:spid="_x0000_s1082" o:spt="1" style="position:absolute;left:0pt;margin-left:360pt;margin-top:12.4pt;height:23.4pt;width:81pt;z-index:2516971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旅游茶园设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与管理</w:t>
                  </w:r>
                </w:p>
              </w:txbxContent>
            </v:textbox>
          </v:rect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3" o:spid="_x0000_s1083" o:spt="20" style="position:absolute;left:0pt;margin-left:342pt;margin-top:4.6pt;height:0.05pt;width:18pt;z-index:2517022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shape id="AutoShape 112" o:spid="_x0000_s1084" o:spt="67" type="#_x0000_t67" style="position:absolute;left:0pt;margin-left:198pt;margin-top:13.6pt;height:15.6pt;width:25.5pt;rotation:11796480f;z-index:251663360;mso-width-relative:page;mso-height-relative:page;" fillcolor="#FFFFFF" filled="t" o:preferrelative="t" stroked="t" coordsize="21600,21600" adj="16200,7511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Rectangle 169" o:spid="_x0000_s1085" o:spt="1" style="position:absolute;left:0pt;margin-left:360pt;margin-top:4.6pt;height:23.4pt;width:81pt;z-index:25169817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  <w:t>客户关系管理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174" o:spid="_x0000_s1086" o:spt="20" style="position:absolute;left:0pt;margin-left:342pt;margin-top:12.4pt;height:0.05pt;width:18pt;z-index:2517032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rect id="_x0000_s1111" o:spid="_x0000_s1111" o:spt="1" style="position:absolute;left:0pt;margin-left:360.75pt;margin-top:17.2pt;height:23.4pt;width:81pt;z-index:25171046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 w:eastAsia="宋体"/>
                      <w:sz w:val="16"/>
                      <w:szCs w:val="16"/>
                      <w:lang w:eastAsia="zh-CN"/>
                    </w:rPr>
                    <w:t>公共关系学</w:t>
                  </w:r>
                </w:p>
              </w:txbxContent>
            </v:textbox>
          </v:rect>
        </w:pict>
      </w:r>
    </w:p>
    <w:p>
      <w:pPr>
        <w:tabs>
          <w:tab w:val="left" w:pos="7363"/>
        </w:tabs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ab/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spacing w:line="440" w:lineRule="exact"/>
        <w:rPr>
          <w:rFonts w:hint="eastAsia" w:ascii="宋体" w:hAnsi="宋体"/>
          <w:bCs/>
          <w:sz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52" o:spid="_x0000_s1087" o:spt="20" style="position:absolute;left:0pt;margin-left:388.8pt;margin-top:18.3pt;height:27.4pt;width:0.3pt;z-index:2516899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51" o:spid="_x0000_s1088" o:spt="20" style="position:absolute;left:0pt;margin-left:163.95pt;margin-top:18.35pt;height:11.75pt;width:0.3pt;z-index:2516889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440" w:lineRule="exact"/>
        <w:ind w:firstLine="420"/>
        <w:rPr>
          <w:rFonts w:hint="eastAsia" w:ascii="微软雅黑" w:hAnsi="微软雅黑" w:eastAsia="微软雅黑"/>
          <w:b/>
          <w:bCs/>
          <w:sz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50" o:spid="_x0000_s1089" o:spt="20" style="position:absolute;left:0pt;margin-left:302.6pt;margin-top:8.1pt;height:15.6pt;width:0.05pt;z-index:2516879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9" o:spid="_x0000_s1090" o:spt="20" style="position:absolute;left:0pt;margin-left:265.15pt;margin-top:6.6pt;height:15.6pt;width:0.05pt;z-index:2516869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8" o:spid="_x0000_s1091" o:spt="20" style="position:absolute;left:0pt;margin-left:222.65pt;margin-top:8.1pt;height:15.6pt;width:0.05pt;z-index:2516858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7" o:spid="_x0000_s1092" o:spt="20" style="position:absolute;left:0pt;margin-left:185.15pt;margin-top:8.1pt;height:15.6pt;width:0.05pt;z-index:2516848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6" o:spid="_x0000_s1093" o:spt="20" style="position:absolute;left:0pt;margin-left:143.35pt;margin-top:8.1pt;height:15.6pt;width:0.05pt;z-index:2516838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5" o:spid="_x0000_s1094" o:spt="20" style="position:absolute;left:0pt;margin-left:105.9pt;margin-top:6.6pt;height:15.6pt;width:0.05pt;z-index:25168281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41" o:spid="_x0000_s1095" o:spt="1" style="position:absolute;left:0pt;margin-left:123.9pt;margin-top:-26.85pt;height:23.4pt;width:77.85pt;z-index:25167872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基本素质领域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40" o:spid="_x0000_s1096" o:spt="1" style="position:absolute;left:0pt;margin-left:350.9pt;margin-top:-27.15pt;height:23.4pt;width:77.85pt;z-index:25167769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选修课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4" o:spid="_x0000_s1097" o:spt="20" style="position:absolute;left:0pt;margin-left:63.4pt;margin-top:8.1pt;height:15.6pt;width:0.05pt;z-index:2516817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3" o:spid="_x0000_s1098" o:spt="20" style="position:absolute;left:0pt;margin-left:25.9pt;margin-top:6.6pt;height:15.6pt;width:0.05pt;z-index:2516807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line id="Line 142" o:spid="_x0000_s1099" o:spt="20" style="position:absolute;left:0pt;margin-left:25.9pt;margin-top:8.1pt;height:0.05pt;width:276.7pt;z-index:2516797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9" o:spid="_x0000_s1100" o:spt="1" style="position:absolute;left:0pt;margin-left:361.8pt;margin-top:7.4pt;height:86.45pt;width:54pt;rotation:5898240f;z-index:25167667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文、史、哲、艺</w:t>
                  </w:r>
                </w:p>
                <w:p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等人文社会科学等</w:t>
                  </w:r>
                </w:p>
                <w:p>
                  <w:pPr>
                    <w:spacing w:line="22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方面公共选修课</w:t>
                  </w:r>
                </w:p>
              </w:txbxContent>
            </v:textbox>
          </v:rect>
        </w:pict>
      </w:r>
    </w:p>
    <w:p>
      <w:pPr>
        <w:spacing w:line="440" w:lineRule="exact"/>
        <w:rPr>
          <w:rFonts w:hint="eastAsia" w:ascii="微软雅黑" w:hAnsi="微软雅黑" w:eastAsia="微软雅黑"/>
          <w:b/>
          <w:bCs/>
          <w:sz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8" o:spid="_x0000_s1101" o:spt="1" style="position:absolute;left:0pt;margin-left:275.05pt;margin-top:12.5pt;height:32.25pt;width:54pt;rotation:5898240f;z-index:2516756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形势</w:t>
                  </w:r>
                </w:p>
                <w:p>
                  <w:pPr>
                    <w:spacing w:line="240" w:lineRule="exact"/>
                    <w:ind w:firstLine="90" w:firstLineChars="50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与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政策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7" o:spid="_x0000_s1102" o:spt="1" style="position:absolute;left:0pt;margin-left:235.4pt;margin-top:12.5pt;height:32.25pt;width:54pt;rotation:5898240f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2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22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高职语文</w:t>
                  </w:r>
                </w:p>
                <w:p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6" o:spid="_x0000_s1103" o:spt="1" style="position:absolute;left:0pt;margin-left:195.65pt;margin-top:12.5pt;height:32.25pt;width:54pt;rotation:5898240f;z-index:25167360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计算机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应用软件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5" o:spid="_x0000_s1104" o:spt="1" style="position:absolute;left:0pt;margin-left:156pt;margin-top:12.5pt;height:32.25pt;width:54pt;rotation:5898240f;z-index:25167257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</w:p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体育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0" o:spid="_x0000_s1105" o:spt="1" style="position:absolute;left:0pt;margin-left:0pt;margin-top:-61.6pt;height:236.05pt;width:441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4" o:spid="_x0000_s1106" o:spt="1" style="position:absolute;left:0pt;margin-left:116.5pt;margin-top:12.5pt;height:32.25pt;width:54pt;rotation:5898240f;z-index:25167155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高职</w:t>
                  </w:r>
                </w:p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英语</w:t>
                  </w:r>
                </w:p>
              </w:txbxContent>
            </v:textbox>
          </v:rect>
        </w:pict>
      </w:r>
    </w:p>
    <w:p>
      <w:pPr>
        <w:spacing w:line="440" w:lineRule="exact"/>
        <w:rPr>
          <w:rFonts w:hint="eastAsia" w:ascii="微软雅黑" w:hAnsi="微软雅黑" w:eastAsia="微软雅黑"/>
          <w:b/>
          <w:bCs/>
          <w:sz w:val="24"/>
        </w:rPr>
      </w:pP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3" o:spid="_x0000_s1107" o:spt="1" style="position:absolute;left:0pt;margin-left:41.6pt;margin-top:25.75pt;height:32.25pt;width:124.5pt;rotation:5898240f;z-index:2516705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就业</w:t>
                  </w:r>
                </w:p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指导</w:t>
                  </w:r>
                </w:p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与阳光</w:t>
                  </w:r>
                </w:p>
                <w:p>
                  <w:pPr>
                    <w:spacing w:line="200" w:lineRule="exact"/>
                    <w:jc w:val="center"/>
                    <w:rPr>
                      <w:rFonts w:hint="eastAsia" w:ascii="宋体" w:hAnsi="宋体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心态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2" o:spid="_x0000_s1108" o:spt="1" style="position:absolute;left:0pt;margin-left:1.85pt;margin-top:25.75pt;height:32.25pt;width:124.5pt;rotation:5898240f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 w:eastAsia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思想道德修养与法律基础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4"/>
          <w:szCs w:val="24"/>
          <w:lang w:val="en-US" w:eastAsia="zh-CN" w:bidi="ar-SA"/>
        </w:rPr>
        <w:pict>
          <v:rect id="Rectangle 131" o:spid="_x0000_s1109" o:spt="1" style="position:absolute;left:0pt;margin-left:-38.7pt;margin-top:26.85pt;height:32.25pt;width:126.7pt;rotation:5898240f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毛泽东</w:t>
                  </w:r>
                  <w:r>
                    <w:rPr>
                      <w:rFonts w:hint="eastAsia"/>
                      <w:sz w:val="18"/>
                      <w:szCs w:val="18"/>
                    </w:rPr>
                    <w:t>思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和中国特色社会主义理论体系概论</w:t>
                  </w:r>
                </w:p>
              </w:txbxContent>
            </v:textbox>
          </v:rect>
        </w:pict>
      </w:r>
    </w:p>
    <w:p>
      <w:pPr>
        <w:spacing w:line="440" w:lineRule="exact"/>
        <w:rPr>
          <w:rFonts w:hint="eastAsia" w:ascii="微软雅黑" w:hAnsi="微软雅黑" w:eastAsia="微软雅黑"/>
          <w:b/>
          <w:bCs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4"/>
          <w:lang w:eastAsia="zh-CN"/>
        </w:rPr>
      </w:pPr>
    </w:p>
    <w:p>
      <w:pPr>
        <w:numPr>
          <w:ilvl w:val="0"/>
          <w:numId w:val="2"/>
        </w:numPr>
        <w:textAlignment w:val="top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课程设置与教学计划</w:t>
      </w:r>
    </w:p>
    <w:p>
      <w:pPr>
        <w:widowControl w:val="0"/>
        <w:wordWrap/>
        <w:adjustRightInd/>
        <w:snapToGrid/>
        <w:spacing w:line="3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总时间分配表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2263" w:firstLineChars="1078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highlight w:val="none"/>
        </w:rPr>
        <w:t>总 时 间 分 配 表                  单位：周</w:t>
      </w:r>
    </w:p>
    <w:tbl>
      <w:tblPr>
        <w:tblStyle w:val="2"/>
        <w:tblW w:w="75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40"/>
        <w:gridCol w:w="675"/>
        <w:gridCol w:w="868"/>
        <w:gridCol w:w="825"/>
        <w:gridCol w:w="435"/>
        <w:gridCol w:w="495"/>
        <w:gridCol w:w="525"/>
        <w:gridCol w:w="495"/>
        <w:gridCol w:w="495"/>
        <w:gridCol w:w="450"/>
        <w:gridCol w:w="542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学年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学期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总周数</w:t>
            </w:r>
          </w:p>
        </w:tc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41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教学周数具体分配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教学周数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寒暑假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实验实训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国防教育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公益劳动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入学教育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毕业教育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41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</w:tr>
    </w:tbl>
    <w:p>
      <w:pPr>
        <w:widowControl w:val="0"/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</w:rPr>
        <w:t xml:space="preserve">课 程 性 质 和 结 构 比 例 表：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1"/>
          <w:szCs w:val="21"/>
          <w:highlight w:val="none"/>
        </w:rPr>
      </w:pPr>
    </w:p>
    <w:tbl>
      <w:tblPr>
        <w:tblStyle w:val="2"/>
        <w:tblW w:w="7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810"/>
        <w:gridCol w:w="1395"/>
        <w:gridCol w:w="1020"/>
        <w:gridCol w:w="840"/>
        <w:gridCol w:w="840"/>
        <w:gridCol w:w="810"/>
        <w:gridCol w:w="810"/>
        <w:gridCol w:w="9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课堂教学课</w:t>
            </w:r>
          </w:p>
        </w:tc>
        <w:tc>
          <w:tcPr>
            <w:tcW w:w="32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约占比（%）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实训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学习领域课程（100%）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职业素质课程（25%）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公共选修课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岗位基本学习领域课程（25%）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岗位核心学习领域课程（40%）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岗位拓展提升学习领域课程（10%）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实训实践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军训（含军事理论）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校外工学交替实践（可选）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毕业顶岗实习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毕业教育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课外第二课堂（含社团活幼）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="0" w:leftChars="0" w:right="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3"/>
        </w:numPr>
        <w:wordWrap/>
        <w:adjustRightInd/>
        <w:snapToGrid/>
        <w:spacing w:line="360" w:lineRule="exact"/>
        <w:ind w:left="0" w:leftChars="0" w:right="0" w:firstLine="0" w:firstLineChars="0"/>
        <w:jc w:val="both"/>
        <w:textAlignment w:val="top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课程设置与教学进程</w:t>
      </w:r>
    </w:p>
    <w:tbl>
      <w:tblPr>
        <w:tblStyle w:val="2"/>
        <w:tblpPr w:leftFromText="180" w:rightFromText="180" w:vertAnchor="text" w:horzAnchor="page" w:tblpX="1068" w:tblpY="405"/>
        <w:tblOverlap w:val="never"/>
        <w:tblW w:w="99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915"/>
        <w:gridCol w:w="145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课程编码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课堂教学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实训实践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计划学时</w:t>
            </w:r>
          </w:p>
        </w:tc>
        <w:tc>
          <w:tcPr>
            <w:tcW w:w="2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开课学期及教学周学时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考试学期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考查学期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职业素质课程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基本素质领域课程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大学生职业规划与就业指导（含阳光心态1节）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高职英语1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高职英语2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（商务英语）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高职英语3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（营销英语）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计算机应用软件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00000011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00000021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体育</w:t>
            </w: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00000022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highlight w:val="none"/>
              </w:rPr>
              <w:t>劳动教育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选修课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公选课1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公选课2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岗位学习领域课程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岗位基本学习领域课程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通用管理实务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商务礼仪实务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中国茶文化学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茶叶营销与贸易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茶叶冲泡与技巧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核心学习领域课程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农产品电子商务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茶叶加工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技术概论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消费者心理学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广告创意与策划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推销技巧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茶叶审评与检验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茶会与茶席设计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茶艺馆经营管理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茶具鉴赏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拓展学习领域课程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国学修养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旅游茶园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设计与管理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63070122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校内营销综合实训（实训周）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实践课程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入学教育与军训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(含国防教育)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劳动周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社会实践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二、三、四、五学期暑假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校外工学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交替实践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顶岗实习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(论文、作品)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毕业教育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第二课堂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﹙含社团活动）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5"/>
        <w:widowControl w:val="0"/>
        <w:wordWrap/>
        <w:adjustRightInd/>
        <w:snapToGrid/>
        <w:spacing w:before="0" w:after="0" w:line="360" w:lineRule="exact"/>
        <w:ind w:left="0" w:leftChars="0" w:right="0" w:firstLine="100" w:firstLineChars="48"/>
        <w:jc w:val="both"/>
        <w:textAlignment w:val="top"/>
        <w:outlineLvl w:val="9"/>
        <w:rPr>
          <w:rFonts w:ascii="宋体" w:eastAsia="宋体"/>
          <w:b w:val="0"/>
          <w:bCs w:val="0"/>
          <w:kern w:val="2"/>
          <w:sz w:val="21"/>
          <w:szCs w:val="21"/>
        </w:rPr>
      </w:pPr>
    </w:p>
    <w:p>
      <w:pPr>
        <w:pStyle w:val="5"/>
        <w:widowControl w:val="0"/>
        <w:wordWrap/>
        <w:adjustRightInd/>
        <w:snapToGrid/>
        <w:spacing w:before="0" w:after="0" w:line="360" w:lineRule="exact"/>
        <w:ind w:left="0" w:leftChars="0" w:right="0" w:firstLine="100" w:firstLineChars="48"/>
        <w:jc w:val="both"/>
        <w:textAlignment w:val="top"/>
        <w:outlineLvl w:val="9"/>
        <w:rPr>
          <w:rFonts w:ascii="宋体" w:eastAsia="宋体"/>
          <w:b w:val="0"/>
          <w:bCs w:val="0"/>
          <w:kern w:val="2"/>
          <w:sz w:val="21"/>
          <w:szCs w:val="21"/>
        </w:rPr>
      </w:pPr>
      <w:r>
        <w:rPr>
          <w:rFonts w:ascii="宋体" w:eastAsia="宋体"/>
          <w:b w:val="0"/>
          <w:bCs w:val="0"/>
          <w:kern w:val="2"/>
          <w:sz w:val="21"/>
          <w:szCs w:val="21"/>
        </w:rPr>
        <w:t>三年制</w:t>
      </w:r>
      <w:r>
        <w:rPr>
          <w:rFonts w:hint="eastAsia" w:ascii="宋体" w:hAnsi="宋体" w:eastAsia="宋体"/>
          <w:b w:val="0"/>
          <w:bCs w:val="0"/>
          <w:sz w:val="21"/>
          <w:szCs w:val="21"/>
          <w:lang w:eastAsia="zh-CN"/>
        </w:rPr>
        <w:t>茶艺与茶叶营销专业</w:t>
      </w:r>
      <w:r>
        <w:rPr>
          <w:rFonts w:ascii="宋体" w:eastAsia="宋体"/>
          <w:b w:val="0"/>
          <w:bCs w:val="0"/>
          <w:kern w:val="2"/>
          <w:sz w:val="21"/>
          <w:szCs w:val="21"/>
        </w:rPr>
        <w:t>课程设置与教学计划表</w:t>
      </w:r>
    </w:p>
    <w:p>
      <w:pPr>
        <w:spacing w:line="440" w:lineRule="exact"/>
        <w:ind w:firstLine="525" w:firstLineChars="250"/>
        <w:textAlignment w:val="top"/>
        <w:rPr>
          <w:rFonts w:hint="eastAsia"/>
        </w:rPr>
      </w:pPr>
    </w:p>
    <w:p>
      <w:pPr>
        <w:widowControl w:val="0"/>
        <w:wordWrap/>
        <w:adjustRightInd/>
        <w:snapToGrid/>
        <w:spacing w:line="360" w:lineRule="exact"/>
        <w:ind w:left="0" w:leftChars="0" w:right="0" w:firstLine="525" w:firstLineChars="25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注：1.公共选修课每个学生可以任意选择2门选读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，省级技能比赛一等奖及以上可抵免一门。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360" w:lineRule="exact"/>
        <w:ind w:left="0" w:leftChars="0" w:right="0" w:firstLine="525" w:firstLineChars="25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周课时原则上不超过25节。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360" w:lineRule="exact"/>
        <w:ind w:left="0" w:leftChars="0" w:right="0" w:firstLine="525" w:firstLineChars="25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用☆标注的课程为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专业创新创业课程。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line="360" w:lineRule="exact"/>
        <w:ind w:left="0" w:leftChars="0" w:right="0" w:firstLine="525" w:firstLineChars="25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</w:t>
      </w:r>
      <w:r>
        <w:rPr>
          <w:rFonts w:hint="eastAsia" w:ascii="宋体" w:hAnsi="宋体" w:eastAsia="宋体" w:cs="宋体"/>
          <w:sz w:val="21"/>
          <w:szCs w:val="21"/>
        </w:rPr>
        <w:t>*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标注的课程为校企共建课程。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="0" w:leftChars="0" w:right="0" w:firstLine="42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商务礼仪合作企业为韩束化妆品专营店或大益茶业有限公司。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="0" w:leftChars="0" w:right="0" w:firstLine="42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客户关系管理为顺风快递客服部、德特威有限公司或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勐库戎氏茶庄。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="0" w:leftChars="0" w:right="0" w:firstLine="42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新媒体营销为北京百家互联科技有限公司南昌分公司、南昌弈智汇文化传播有限公司或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陈升一号茶庄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exact"/>
        <w:ind w:left="0" w:leftChars="0" w:right="0" w:firstLine="420"/>
        <w:jc w:val="both"/>
        <w:textAlignment w:val="top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人才培养规格要求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1"/>
          <w:szCs w:val="21"/>
          <w:u w:val="none"/>
          <w:lang w:val="en-US" w:eastAsia="zh-CN"/>
        </w:rPr>
        <w:t>知识结构与主要对应课程</w:t>
      </w:r>
    </w:p>
    <w:tbl>
      <w:tblPr>
        <w:tblStyle w:val="2"/>
        <w:tblpPr w:leftFromText="180" w:rightFromText="180" w:vertAnchor="text" w:horzAnchor="page" w:tblpX="1797" w:tblpY="396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973"/>
        <w:gridCol w:w="4327"/>
        <w:gridCol w:w="2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bookmarkStart w:id="2" w:name="_Toc238608331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知识结构</w:t>
            </w:r>
          </w:p>
        </w:tc>
        <w:tc>
          <w:tcPr>
            <w:tcW w:w="4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知识要求</w:t>
            </w:r>
          </w:p>
        </w:tc>
        <w:tc>
          <w:tcPr>
            <w:tcW w:w="2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相应课程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文化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基础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●掌握一定的哲学原理、必要的法律知识，理解毛泽东思想的重要思想概论，具有良好的职业道德和行为规范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●具有必备的体育知识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●掌握计算机应用基础知识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●掌握英语的基本知识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掌握必备的写作能力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毛泽东思想和中国特色社会主义理论体系概论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思想道德修养与法律基础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形势与政策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大学生职业规划与就业指导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计算机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应用软件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高职英语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大学体育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大学语文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基础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掌握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企业及项目的基本管理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掌握农产品电子商务知识，能够对网络营销有初步认识，初步掌握网络开店的基础知识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掌握最基本的茶叶制作流程，了解各种茶叶的制作方法，为品鉴课程做好基础准备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掌握基本的商务礼仪知识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具备一定国学修养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●掌握和了解如何通过设计体现茶文化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通用管理实务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商务礼仪实务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中国茶文化学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茶叶营销与贸易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茶叶冲泡与技巧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演讲与口才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核心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对产品分类及划分有一定的认识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掌握消费者购买产品的心理状态和行为前提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系统掌握广告创意与策划知识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掌握推销产品技巧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●掌握茶叶品质鉴定的相关知识和操作方法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●掌握相关茶艺表演技能，熟练掌握茶艺表演的步骤方法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产品销售的基本理论知识，茶叶产品的销售方法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●掌握茶馆经营活动中产生的文化现象和演变历史，如何经营茶艺馆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●茶园旅游管理与开发相关知识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●了解茶艺历史沿革，了解茶道的发展历史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农产品电子商务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 w:firstLine="360" w:firstLineChars="200"/>
              <w:jc w:val="left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茶叶加工技术概论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消费者心理学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广告创意与策划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推销技巧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茶叶审评与检验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茶会与茶席设计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茶艺馆经营管理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茶具鉴赏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新媒体营销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专业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拓展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知识</w:t>
            </w:r>
          </w:p>
        </w:tc>
        <w:tc>
          <w:tcPr>
            <w:tcW w:w="4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了解客户关系管理对企业发展的重要性，掌握相关知识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对公共关系及规律有一定的掌握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对学生创业提供指导，对于新课程安排，进行相关培训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国学修养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商品学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旅游茶园设计与管理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客户关系管理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公共关系学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</w:tr>
      <w:bookmarkEnd w:id="2"/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（二）素质结构与要求</w:t>
      </w:r>
    </w:p>
    <w:tbl>
      <w:tblPr>
        <w:tblStyle w:val="2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050"/>
        <w:gridCol w:w="4695"/>
        <w:gridCol w:w="2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素质结构</w:t>
            </w:r>
          </w:p>
        </w:tc>
        <w:tc>
          <w:tcPr>
            <w:tcW w:w="4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 w:firstLine="353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素质要求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相应课程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或教学活动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政治素质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掌握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毛泽东思想、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马克思主义哲学的基本原理，树立正确的世界观、人生观和价值观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遵纪守法，具有良好的道德修养和职业发展观，爱岗敬业，合作交流、公平竞争、团结协作、团结奉献。认识现代中国国情，适应社会。</w:t>
            </w:r>
          </w:p>
          <w:p>
            <w:pPr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具有服务意识和艰苦创业、团结协作精神。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line="240" w:lineRule="exact"/>
              <w:jc w:val="both"/>
              <w:textAlignment w:val="top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形势与政策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思想道德修养与法律基础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大学生职业发展与就业指导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开展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各种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专题讲座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身心素质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具有一定的体育、卫生和军事基本知识。掌握科学锻炼身体的基本技能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养成良好的体育锻炼和卫生习惯，达到国家规定的高职学生体育和军事训练合格标准。具有健全的心理和健康的体魄。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军训、体育、课外体育锻炼、球类比赛、文艺活动等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职业素质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掌握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企业及项目的基本管理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掌握农产品电子商务知识，能够对网络营销有初步认识，初步掌握网络开店的基础知识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掌握最基本的茶叶制作流程，了解各种茶叶的制作方法，为品鉴课程做好基础准备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掌握基本的商务礼仪知识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掌握消费者购买产品的心理状态和行为前提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●掌握和了解如何通过设计体现茶文化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对产品分类及划分有一定的认识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系统掌握广告创意与策划知识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掌握推销产品技巧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●掌握茶叶品质鉴定的相关知识和操作方法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●掌握相关茶艺表演技能，熟练掌握茶艺表演的步骤方法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产品销售的基本理论知识，茶叶产品的销售方法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●掌握茶馆经营活动中产生的文化现象和演变历史，如何经营茶艺馆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●茶园旅游管理与开发相关知识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●了解茶艺历史沿革，了解茶道的发展历史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通用管理实务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农产品电子商务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，茶叶加工技术概论，商务礼仪实务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，中国茶文化学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，商品学，消费者心理学，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广告创意与策划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，推销技巧，茶叶审评与检验，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茶会与茶席设计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茶叶营销与贸易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，茶艺馆经营管理，旅游茶园设计与管理，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茶叶冲泡与技巧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人文素质</w:t>
            </w:r>
          </w:p>
        </w:tc>
        <w:tc>
          <w:tcPr>
            <w:tcW w:w="4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具有一定的文学、艺术修养和人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文科学素养。具有一定的审美能力。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u w:val="none"/>
                <w:lang w:eastAsia="zh-CN"/>
              </w:rPr>
              <w:t>形体训练、国学修养、语文学习等</w:t>
            </w:r>
          </w:p>
        </w:tc>
      </w:tr>
    </w:tbl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360" w:lineRule="auto"/>
        <w:ind w:leftChars="0"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/>
        </w:rPr>
        <w:t>课程主要内容简表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365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bookmarkStart w:id="3" w:name="OLE_LINK10" w:colFirst="0" w:colLast="2"/>
            <w:bookmarkStart w:id="4" w:name="OLE_LINK9"/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课程名称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课程性质</w:t>
            </w:r>
          </w:p>
        </w:tc>
        <w:tc>
          <w:tcPr>
            <w:tcW w:w="48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主要内容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茶叶加工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技术概论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六大类茶的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制作工艺及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加工技术，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初步了解从采摘到成品的流程。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茶艺馆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经营管理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茶叶企业经营管理的内容，包括人员的岗位职责的确定、日常物管理、营销管理、现场管理、人事管理、服务管理、品牌管理等。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茶叶营销与贸易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茶叶商品的特征，茶叶商品的包装与贮藏。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国内外茶叶生产、贸易和消费，市场营销概述。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茶叶市场买卖行为分析，茶叶定价的策略，营销心理以及市场营销管理。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茶叶冲泡与技巧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提出茶艺理论和实践经验的参考。主要内容包括茶艺的基本认识，为什么学茶艺等。中国各民族的饮茶习俗、世界各国饮茶习俗和台湾茶俗，让茶艺和民俗研究者得到许多启示和联想。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茶会与茶席设计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了解中国饮茶历史饮茶方法的演变、品茗艺术、选茶方法、冲泡技巧、品尝艺术等。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2、通过学习使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了解并掌握茶的冲泡及品尝的知识和技能。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茶叶审评与检验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培养学生从事茶叶品质感官审评与理化检验的职业能力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旅游茶园设计与管理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必修</w:t>
            </w:r>
          </w:p>
        </w:tc>
        <w:tc>
          <w:tcPr>
            <w:tcW w:w="4816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简介如何进行茶园设计，以及管理过程中所采取的各种措施</w:t>
            </w:r>
          </w:p>
        </w:tc>
      </w:tr>
      <w:bookmarkEnd w:id="4"/>
    </w:tbl>
    <w:p>
      <w:pPr>
        <w:spacing w:line="360" w:lineRule="auto"/>
        <w:rPr>
          <w:highlight w:val="none"/>
        </w:rPr>
      </w:pPr>
      <w:r>
        <w:rPr>
          <w:rFonts w:hint="eastAsia" w:ascii="宋体" w:hAnsi="宋体" w:eastAsia="宋体" w:cs="黑体"/>
          <w:b/>
          <w:bCs/>
          <w:kern w:val="2"/>
          <w:sz w:val="24"/>
          <w:szCs w:val="24"/>
          <w:lang w:val="en-US" w:eastAsia="zh-CN" w:bidi="ar-SA"/>
        </w:rPr>
        <w:pict>
          <v:line id="Line 61" o:spid="_x0000_s1110" o:spt="20" style="position:absolute;left:0pt;flip:x;margin-left:325pt;margin-top:0pt;height:0.05pt;width:9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2D10E"/>
    <w:multiLevelType w:val="singleLevel"/>
    <w:tmpl w:val="5772D1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75C00E"/>
    <w:multiLevelType w:val="singleLevel"/>
    <w:tmpl w:val="5775C00E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7CB25F"/>
    <w:multiLevelType w:val="singleLevel"/>
    <w:tmpl w:val="577CB25F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781CCDC"/>
    <w:multiLevelType w:val="singleLevel"/>
    <w:tmpl w:val="5781CCDC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781CCF4"/>
    <w:multiLevelType w:val="singleLevel"/>
    <w:tmpl w:val="5781CCF4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6EE72CE"/>
    <w:rsid w:val="00CA744A"/>
    <w:rsid w:val="02E26AD3"/>
    <w:rsid w:val="04767EEB"/>
    <w:rsid w:val="05D94390"/>
    <w:rsid w:val="0A3300C6"/>
    <w:rsid w:val="0A923574"/>
    <w:rsid w:val="0AB31ABE"/>
    <w:rsid w:val="0B1E4C47"/>
    <w:rsid w:val="0B897CC9"/>
    <w:rsid w:val="0E6C139A"/>
    <w:rsid w:val="0E9363C8"/>
    <w:rsid w:val="110B5623"/>
    <w:rsid w:val="12C2755E"/>
    <w:rsid w:val="13981463"/>
    <w:rsid w:val="14BB6820"/>
    <w:rsid w:val="16B85BE3"/>
    <w:rsid w:val="17673B9C"/>
    <w:rsid w:val="177C7E97"/>
    <w:rsid w:val="182C1A27"/>
    <w:rsid w:val="18365EFD"/>
    <w:rsid w:val="19964FCD"/>
    <w:rsid w:val="1A2D775D"/>
    <w:rsid w:val="1B05224B"/>
    <w:rsid w:val="1C3A0687"/>
    <w:rsid w:val="1D0C422D"/>
    <w:rsid w:val="1F665214"/>
    <w:rsid w:val="219D1D31"/>
    <w:rsid w:val="223F393E"/>
    <w:rsid w:val="25617366"/>
    <w:rsid w:val="26B70CEE"/>
    <w:rsid w:val="26E27980"/>
    <w:rsid w:val="2C6C2831"/>
    <w:rsid w:val="30A306C4"/>
    <w:rsid w:val="324F5418"/>
    <w:rsid w:val="32923106"/>
    <w:rsid w:val="35056F01"/>
    <w:rsid w:val="36206F1F"/>
    <w:rsid w:val="38221E28"/>
    <w:rsid w:val="38A32438"/>
    <w:rsid w:val="3D0F54FC"/>
    <w:rsid w:val="3DF630B2"/>
    <w:rsid w:val="3E053BB2"/>
    <w:rsid w:val="408B32F4"/>
    <w:rsid w:val="40CC6FA3"/>
    <w:rsid w:val="411516A2"/>
    <w:rsid w:val="426F20C0"/>
    <w:rsid w:val="42F876C0"/>
    <w:rsid w:val="431920CA"/>
    <w:rsid w:val="442319B9"/>
    <w:rsid w:val="45F101EA"/>
    <w:rsid w:val="46100018"/>
    <w:rsid w:val="481E3EE1"/>
    <w:rsid w:val="4823572D"/>
    <w:rsid w:val="48EA64D4"/>
    <w:rsid w:val="49A75C75"/>
    <w:rsid w:val="4D1F1A4F"/>
    <w:rsid w:val="4FD618A1"/>
    <w:rsid w:val="53D77990"/>
    <w:rsid w:val="552A1AB4"/>
    <w:rsid w:val="56EE72CE"/>
    <w:rsid w:val="57143504"/>
    <w:rsid w:val="58E954ED"/>
    <w:rsid w:val="5B7F13FD"/>
    <w:rsid w:val="5BD534FE"/>
    <w:rsid w:val="5E2172A0"/>
    <w:rsid w:val="5EB92727"/>
    <w:rsid w:val="5EE30C40"/>
    <w:rsid w:val="628A3D0F"/>
    <w:rsid w:val="62FC72B2"/>
    <w:rsid w:val="64B26C97"/>
    <w:rsid w:val="64D94E73"/>
    <w:rsid w:val="65D85A85"/>
    <w:rsid w:val="679646EC"/>
    <w:rsid w:val="679F7C56"/>
    <w:rsid w:val="67DF40B9"/>
    <w:rsid w:val="68F951AD"/>
    <w:rsid w:val="69377AB1"/>
    <w:rsid w:val="6AEB4697"/>
    <w:rsid w:val="6B5B1D3D"/>
    <w:rsid w:val="6BC402DF"/>
    <w:rsid w:val="6CC2077C"/>
    <w:rsid w:val="6E005E92"/>
    <w:rsid w:val="6E89207A"/>
    <w:rsid w:val="70B81722"/>
    <w:rsid w:val="72B974EE"/>
    <w:rsid w:val="7344018E"/>
    <w:rsid w:val="73585AF1"/>
    <w:rsid w:val="79E017CB"/>
    <w:rsid w:val="7A9E2474"/>
    <w:rsid w:val="7D462B95"/>
    <w:rsid w:val="7F0D1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题"/>
    <w:basedOn w:val="1"/>
    <w:qFormat/>
    <w:uiPriority w:val="0"/>
    <w:pPr>
      <w:autoSpaceDE w:val="0"/>
      <w:autoSpaceDN w:val="0"/>
      <w:adjustRightInd w:val="0"/>
      <w:spacing w:before="120" w:after="120" w:line="310" w:lineRule="atLeast"/>
      <w:jc w:val="center"/>
    </w:pPr>
    <w:rPr>
      <w:rFonts w:hint="eastAsia"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48"/>
    <customShpInfo spid="_x0000_s1058"/>
    <customShpInfo spid="_x0000_s1059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60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111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2016-07-09T08:58:00Z</dcterms:created>
  <dc:creator>Administrator</dc:creator>
  <cp:lastModifiedBy>甘洁</cp:lastModifiedBy>
  <dcterms:modified xsi:type="dcterms:W3CDTF">2021-05-30T15:02:14Z</dcterms:modified>
  <dc:title>茶艺与茶叶营销(630704)专业人才培养方案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D15CE85EE9AF4882B2097C53CA26DD23</vt:lpwstr>
  </property>
</Properties>
</file>